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C7" w:rsidRDefault="000E74C7" w:rsidP="000E74C7">
      <w:pPr>
        <w:spacing w:line="320" w:lineRule="exact"/>
        <w:ind w:left="6918" w:hanging="1418"/>
        <w:jc w:val="lowKashida"/>
        <w:rPr>
          <w:rFonts w:cs="Arabic Transparent" w:hint="cs"/>
          <w:sz w:val="24"/>
          <w:szCs w:val="24"/>
          <w:rtl/>
        </w:rPr>
      </w:pPr>
    </w:p>
    <w:p w:rsidR="008116C0" w:rsidRPr="00B2481E" w:rsidRDefault="00B2481E" w:rsidP="00B2481E">
      <w:pPr>
        <w:spacing w:before="120" w:line="500" w:lineRule="exact"/>
        <w:jc w:val="center"/>
        <w:rPr>
          <w:rFonts w:cs="AlRiyadh"/>
          <w:b/>
          <w:bCs/>
          <w:sz w:val="48"/>
          <w:szCs w:val="48"/>
          <w:rtl/>
        </w:rPr>
      </w:pPr>
      <w:r w:rsidRPr="00B2481E">
        <w:rPr>
          <w:rFonts w:cs="AlRiyadh" w:hint="cs"/>
          <w:b/>
          <w:bCs/>
          <w:sz w:val="48"/>
          <w:szCs w:val="48"/>
          <w:rtl/>
        </w:rPr>
        <w:t>الأسئلة الشائعة</w:t>
      </w:r>
    </w:p>
    <w:p w:rsidR="00B2481E" w:rsidRDefault="00B2481E" w:rsidP="00D01C1F">
      <w:pPr>
        <w:spacing w:before="60" w:line="480" w:lineRule="exact"/>
        <w:ind w:left="933" w:hanging="933"/>
        <w:jc w:val="lowKashida"/>
        <w:rPr>
          <w:rFonts w:cs="AlRiyadh"/>
          <w:sz w:val="48"/>
          <w:szCs w:val="48"/>
          <w:rtl/>
        </w:rPr>
      </w:pPr>
      <w:r>
        <w:rPr>
          <w:rFonts w:cs="AlRiyadh" w:hint="cs"/>
          <w:sz w:val="48"/>
          <w:szCs w:val="48"/>
          <w:rtl/>
        </w:rPr>
        <w:t>سؤال : هل تقديم مشروع الميزانية للسنة المالية 1436/1437 يجب أن يكون وفق النماذج الجديدة</w:t>
      </w:r>
      <w:r w:rsidR="00D01C1F">
        <w:rPr>
          <w:rFonts w:cs="AlRiyadh" w:hint="cs"/>
          <w:sz w:val="48"/>
          <w:szCs w:val="48"/>
          <w:rtl/>
        </w:rPr>
        <w:t>؟</w:t>
      </w:r>
    </w:p>
    <w:p w:rsidR="00B2481E" w:rsidRPr="009D3834" w:rsidRDefault="00B2481E" w:rsidP="007675E3">
      <w:pPr>
        <w:spacing w:before="60" w:line="480" w:lineRule="exact"/>
        <w:jc w:val="lowKashida"/>
        <w:rPr>
          <w:rFonts w:cs="AlRiyadh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>جواب: نعم.</w:t>
      </w:r>
    </w:p>
    <w:p w:rsidR="00B2481E" w:rsidRDefault="00B2481E" w:rsidP="007675E3">
      <w:pPr>
        <w:spacing w:before="60" w:line="480" w:lineRule="exact"/>
        <w:jc w:val="lowKashida"/>
        <w:rPr>
          <w:rFonts w:cs="AlRiyadh"/>
          <w:sz w:val="48"/>
          <w:szCs w:val="48"/>
          <w:rtl/>
        </w:rPr>
      </w:pPr>
      <w:r>
        <w:rPr>
          <w:rFonts w:cs="AlRiyadh" w:hint="cs"/>
          <w:sz w:val="48"/>
          <w:szCs w:val="48"/>
          <w:rtl/>
        </w:rPr>
        <w:t>سؤال : هل ستستمر البرامج والمشاريع كتعاقدات و</w:t>
      </w:r>
      <w:r w:rsidR="00D01C1F">
        <w:rPr>
          <w:rFonts w:cs="AlRiyadh" w:hint="cs"/>
          <w:sz w:val="48"/>
          <w:szCs w:val="48"/>
          <w:rtl/>
        </w:rPr>
        <w:t>آلية الصرف السابقة؟</w:t>
      </w:r>
    </w:p>
    <w:p w:rsidR="009D3834" w:rsidRPr="009D3834" w:rsidRDefault="009D3834" w:rsidP="007675E3">
      <w:pPr>
        <w:spacing w:before="60" w:line="480" w:lineRule="exact"/>
        <w:ind w:left="933" w:hanging="933"/>
        <w:jc w:val="lowKashida"/>
        <w:rPr>
          <w:rFonts w:cs="AlRiyadh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جواب: نعم بعد أن يتم تصنيفها، فغالبية البرامج التي في الباب الثالث 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>مصنفة ضمن قسم المصروفات، أما المشاريع فغالبيتها تدخل ضمن قسم (الأصول غير المالية) وقد تم تصنيفها حالياً لعدد (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7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>) تصنيف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ات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رئيسي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ة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ولها تصنيفات فرعية تم تأجيله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ا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حالياً لتسهيل عملية التحول لإحصا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ءات مالية الحكومة كما هو موضح ف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>ي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>تعليمات تعبئة النماذج</w:t>
      </w: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>.</w:t>
      </w:r>
    </w:p>
    <w:p w:rsidR="009D3834" w:rsidRDefault="009D3834" w:rsidP="007675E3">
      <w:pPr>
        <w:spacing w:before="60" w:line="480" w:lineRule="exact"/>
        <w:ind w:left="933" w:hanging="992"/>
        <w:jc w:val="lowKashida"/>
        <w:rPr>
          <w:rFonts w:cs="AlRiyadh"/>
          <w:sz w:val="48"/>
          <w:szCs w:val="48"/>
          <w:rtl/>
        </w:rPr>
      </w:pPr>
      <w:r>
        <w:rPr>
          <w:rFonts w:cs="AlRiyadh" w:hint="cs"/>
          <w:sz w:val="48"/>
          <w:szCs w:val="48"/>
          <w:rtl/>
        </w:rPr>
        <w:t>سؤال : الدراسات موجودة في السلع والخدمات وأيضاءً في الأصول غير ا</w:t>
      </w:r>
      <w:r w:rsidR="00D01C1F">
        <w:rPr>
          <w:rFonts w:cs="AlRiyadh" w:hint="cs"/>
          <w:sz w:val="48"/>
          <w:szCs w:val="48"/>
          <w:rtl/>
        </w:rPr>
        <w:t>لمالية فكيف نعرف التصنيف الصحيح؟</w:t>
      </w:r>
    </w:p>
    <w:p w:rsidR="0001027F" w:rsidRDefault="009D3834" w:rsidP="00D01C1F">
      <w:pPr>
        <w:spacing w:before="60" w:line="480" w:lineRule="exact"/>
        <w:jc w:val="lowKashida"/>
        <w:rPr>
          <w:rFonts w:cs="AlRiyadh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جواب: 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في التصنيف الاقتصادي 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يُ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>ركز على الهدف فإذا كانت الدراسات تخص أصول غير مالية كالمباني والآلآت التي تخدم الوحدة الاقتصادية لأكثر من سنة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فتدرج ضمن الأصول غير المالية،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</w:t>
      </w:r>
      <w:r w:rsidR="0001027F">
        <w:rPr>
          <w:rFonts w:cs="AlRiyadh" w:hint="cs"/>
          <w:b/>
          <w:bCs/>
          <w:color w:val="1F497D" w:themeColor="text2"/>
          <w:sz w:val="44"/>
          <w:szCs w:val="44"/>
          <w:rtl/>
        </w:rPr>
        <w:t>وعدا ذلك ستكون ضمن السلع والخدمات كالبند (223203) و (2251).</w:t>
      </w:r>
    </w:p>
    <w:p w:rsidR="00B2481E" w:rsidRDefault="00B2481E" w:rsidP="007675E3">
      <w:pPr>
        <w:spacing w:before="60" w:line="480" w:lineRule="exact"/>
        <w:jc w:val="lowKashida"/>
        <w:rPr>
          <w:rFonts w:cs="AlRiyadh"/>
          <w:sz w:val="48"/>
          <w:szCs w:val="48"/>
          <w:rtl/>
        </w:rPr>
      </w:pPr>
    </w:p>
    <w:p w:rsidR="007675E3" w:rsidRPr="007675E3" w:rsidRDefault="007675E3" w:rsidP="007675E3">
      <w:pPr>
        <w:spacing w:before="60" w:line="480" w:lineRule="exact"/>
        <w:ind w:left="933" w:hanging="992"/>
        <w:rPr>
          <w:rFonts w:cs="AlRiyadh"/>
          <w:sz w:val="48"/>
          <w:szCs w:val="48"/>
        </w:rPr>
      </w:pPr>
      <w:r>
        <w:rPr>
          <w:rFonts w:cs="AlRiyadh" w:hint="cs"/>
          <w:sz w:val="48"/>
          <w:szCs w:val="48"/>
          <w:rtl/>
        </w:rPr>
        <w:t xml:space="preserve">سؤال  : </w:t>
      </w:r>
      <w:r w:rsidRPr="007675E3">
        <w:rPr>
          <w:rFonts w:cs="AlRiyadh" w:hint="cs"/>
          <w:sz w:val="48"/>
          <w:szCs w:val="48"/>
          <w:rtl/>
        </w:rPr>
        <w:t>البند رقم (211115) باسم ( رواتب مقطوعة للوظائف المؤقتة ) هل هو بند رئيسي؟ وتتفرع منه البنود (2111151) و (2111152) و (2111153) و (2111153) و (2111154) و (2111155) و (2111156) و (2111157) ؟</w:t>
      </w:r>
    </w:p>
    <w:p w:rsidR="007675E3" w:rsidRPr="007675E3" w:rsidRDefault="007675E3" w:rsidP="007675E3">
      <w:pPr>
        <w:spacing w:before="60" w:line="480" w:lineRule="exact"/>
        <w:ind w:left="213" w:firstLine="720"/>
        <w:rPr>
          <w:rFonts w:ascii="Segoe UI" w:hAnsi="Segoe UI" w:cs="Segoe UI"/>
          <w:noProof w:val="0"/>
          <w:sz w:val="27"/>
          <w:szCs w:val="27"/>
          <w:rtl/>
          <w:lang w:eastAsia="en-US"/>
        </w:rPr>
      </w:pPr>
      <w:r>
        <w:rPr>
          <w:rFonts w:cs="AlRiyadh" w:hint="cs"/>
          <w:sz w:val="48"/>
          <w:szCs w:val="48"/>
          <w:rtl/>
        </w:rPr>
        <w:t xml:space="preserve">أم </w:t>
      </w:r>
      <w:r w:rsidRPr="007675E3">
        <w:rPr>
          <w:rFonts w:cs="AlRiyadh" w:hint="cs"/>
          <w:sz w:val="48"/>
          <w:szCs w:val="48"/>
          <w:rtl/>
        </w:rPr>
        <w:t>هو بند فرعي ويجب وضع اعتماد</w:t>
      </w:r>
      <w:r w:rsidRPr="007675E3">
        <w:rPr>
          <w:rFonts w:ascii="Arial" w:hAnsi="Arial" w:cs="Arial" w:hint="cs"/>
          <w:noProof w:val="0"/>
          <w:sz w:val="22"/>
          <w:szCs w:val="22"/>
          <w:rtl/>
          <w:lang w:eastAsia="en-US"/>
        </w:rPr>
        <w:t xml:space="preserve"> له ؟</w:t>
      </w:r>
    </w:p>
    <w:p w:rsidR="007675E3" w:rsidRDefault="007675E3" w:rsidP="007675E3">
      <w:pPr>
        <w:spacing w:before="60" w:line="480" w:lineRule="exact"/>
        <w:jc w:val="lowKashida"/>
        <w:rPr>
          <w:rFonts w:cs="AlRiyadh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جواب: </w:t>
      </w:r>
      <w:r w:rsidRPr="007675E3">
        <w:rPr>
          <w:rFonts w:cs="AlRiyadh"/>
          <w:b/>
          <w:bCs/>
          <w:color w:val="1F497D" w:themeColor="text2"/>
          <w:sz w:val="44"/>
          <w:szCs w:val="44"/>
          <w:rtl/>
        </w:rPr>
        <w:t xml:space="preserve">بالفعل البند (211115) هو بند رئيسي </w:t>
      </w:r>
      <w:r w:rsidR="00D01C1F">
        <w:rPr>
          <w:rFonts w:cs="AlRiyadh"/>
          <w:b/>
          <w:bCs/>
          <w:color w:val="1F497D" w:themeColor="text2"/>
          <w:sz w:val="44"/>
          <w:szCs w:val="44"/>
          <w:rtl/>
        </w:rPr>
        <w:t>لذا يتم تعبئة العناصر التي تخص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الجهة</w:t>
      </w:r>
      <w:r w:rsidRPr="007675E3">
        <w:rPr>
          <w:rFonts w:cs="AlRiyadh"/>
          <w:b/>
          <w:bCs/>
          <w:color w:val="1F497D" w:themeColor="text2"/>
          <w:sz w:val="44"/>
          <w:szCs w:val="44"/>
          <w:rtl/>
        </w:rPr>
        <w:t xml:space="preserve"> فقط.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 </w:t>
      </w:r>
    </w:p>
    <w:p w:rsidR="00D01C1F" w:rsidRDefault="00D01C1F" w:rsidP="007675E3">
      <w:pPr>
        <w:spacing w:before="60" w:line="480" w:lineRule="exact"/>
        <w:jc w:val="lowKashida"/>
        <w:rPr>
          <w:rFonts w:cs="AlRiyadh"/>
          <w:b/>
          <w:bCs/>
          <w:color w:val="1F497D" w:themeColor="text2"/>
          <w:sz w:val="44"/>
          <w:szCs w:val="44"/>
          <w:rtl/>
        </w:rPr>
      </w:pPr>
    </w:p>
    <w:p w:rsidR="00D01C1F" w:rsidRDefault="00D01C1F">
      <w:pPr>
        <w:bidi w:val="0"/>
        <w:rPr>
          <w:rFonts w:cs="AlRiyadh"/>
          <w:b/>
          <w:bCs/>
          <w:color w:val="1F497D" w:themeColor="text2"/>
          <w:sz w:val="44"/>
          <w:szCs w:val="44"/>
          <w:rtl/>
        </w:rPr>
      </w:pPr>
      <w:r>
        <w:rPr>
          <w:rFonts w:cs="AlRiyadh"/>
          <w:b/>
          <w:bCs/>
          <w:color w:val="1F497D" w:themeColor="text2"/>
          <w:sz w:val="44"/>
          <w:szCs w:val="44"/>
          <w:rtl/>
        </w:rPr>
        <w:br w:type="page"/>
      </w:r>
    </w:p>
    <w:p w:rsidR="007675E3" w:rsidRDefault="007675E3" w:rsidP="007675E3">
      <w:pPr>
        <w:spacing w:before="60" w:line="480" w:lineRule="exact"/>
        <w:jc w:val="lowKashida"/>
        <w:rPr>
          <w:rFonts w:cs="AlRiyadh"/>
          <w:b/>
          <w:bCs/>
          <w:color w:val="1F497D" w:themeColor="text2"/>
          <w:sz w:val="44"/>
          <w:szCs w:val="44"/>
          <w:rtl/>
        </w:rPr>
      </w:pPr>
    </w:p>
    <w:p w:rsidR="007675E3" w:rsidRPr="007675E3" w:rsidRDefault="007675E3" w:rsidP="003F2C3C">
      <w:pPr>
        <w:spacing w:before="60" w:line="480" w:lineRule="exact"/>
        <w:ind w:left="933" w:hanging="850"/>
        <w:rPr>
          <w:rFonts w:cs="AlRiyadh"/>
          <w:sz w:val="48"/>
          <w:szCs w:val="48"/>
          <w:rtl/>
        </w:rPr>
      </w:pPr>
      <w:r>
        <w:rPr>
          <w:rFonts w:cs="AlRiyadh" w:hint="cs"/>
          <w:sz w:val="48"/>
          <w:szCs w:val="48"/>
          <w:rtl/>
        </w:rPr>
        <w:t xml:space="preserve">سؤال  : </w:t>
      </w:r>
      <w:r w:rsidRPr="007675E3">
        <w:rPr>
          <w:rFonts w:cs="AlRiyadh" w:hint="cs"/>
          <w:sz w:val="48"/>
          <w:szCs w:val="48"/>
          <w:rtl/>
        </w:rPr>
        <w:t xml:space="preserve">يلاحظ أن التصنيف الجديد لا يتفق في بعض الأحيان مع التصنيف الموجود في كشوفات الميزانية </w:t>
      </w:r>
      <w:r w:rsidR="00D01C1F">
        <w:rPr>
          <w:rFonts w:cs="AlRiyadh" w:hint="cs"/>
          <w:sz w:val="48"/>
          <w:szCs w:val="48"/>
          <w:rtl/>
        </w:rPr>
        <w:t>الحالية المبلغة المدرجة</w:t>
      </w:r>
      <w:r w:rsidRPr="007675E3">
        <w:rPr>
          <w:rFonts w:cs="AlRiyadh" w:hint="cs"/>
          <w:sz w:val="48"/>
          <w:szCs w:val="48"/>
          <w:rtl/>
        </w:rPr>
        <w:t xml:space="preserve"> ضمن اسم البرنامج أو المشروع مثل</w:t>
      </w:r>
    </w:p>
    <w:p w:rsidR="007675E3" w:rsidRPr="007675E3" w:rsidRDefault="007675E3" w:rsidP="00D01C1F">
      <w:pPr>
        <w:spacing w:before="60" w:line="480" w:lineRule="exact"/>
        <w:ind w:left="933"/>
        <w:rPr>
          <w:rFonts w:cs="AlRiyadh"/>
          <w:sz w:val="48"/>
          <w:szCs w:val="48"/>
          <w:rtl/>
        </w:rPr>
      </w:pPr>
      <w:r w:rsidRPr="007675E3">
        <w:rPr>
          <w:rFonts w:cs="AlRiyadh" w:hint="cs"/>
          <w:sz w:val="48"/>
          <w:szCs w:val="48"/>
          <w:rtl/>
        </w:rPr>
        <w:t>تأمين مكيفات وبرادات مياه بكليات الجامعة</w:t>
      </w:r>
      <w:r w:rsidR="003F2C3C">
        <w:rPr>
          <w:rFonts w:cs="AlRiyadh" w:hint="cs"/>
          <w:sz w:val="48"/>
          <w:szCs w:val="48"/>
          <w:rtl/>
        </w:rPr>
        <w:t xml:space="preserve"> </w:t>
      </w:r>
      <w:r w:rsidRPr="007675E3">
        <w:rPr>
          <w:rFonts w:cs="AlRiyadh" w:hint="cs"/>
          <w:sz w:val="48"/>
          <w:szCs w:val="48"/>
          <w:rtl/>
        </w:rPr>
        <w:t>(3111</w:t>
      </w:r>
      <w:r w:rsidR="003F2C3C">
        <w:rPr>
          <w:rFonts w:cs="AlRiyadh" w:hint="cs"/>
          <w:sz w:val="48"/>
          <w:szCs w:val="48"/>
          <w:rtl/>
        </w:rPr>
        <w:t>) (</w:t>
      </w:r>
      <w:r w:rsidRPr="007675E3">
        <w:rPr>
          <w:rFonts w:cs="AlRiyadh" w:hint="cs"/>
          <w:sz w:val="48"/>
          <w:szCs w:val="48"/>
          <w:rtl/>
        </w:rPr>
        <w:t xml:space="preserve">المباني والإنشاءات) بينما </w:t>
      </w:r>
      <w:r w:rsidR="003F2C3C">
        <w:rPr>
          <w:rFonts w:cs="AlRiyadh" w:hint="cs"/>
          <w:sz w:val="48"/>
          <w:szCs w:val="48"/>
          <w:rtl/>
        </w:rPr>
        <w:t xml:space="preserve">في التصنيف الجديد </w:t>
      </w:r>
      <w:r w:rsidR="00D01C1F">
        <w:rPr>
          <w:rFonts w:cs="AlRiyadh" w:hint="cs"/>
          <w:sz w:val="48"/>
          <w:szCs w:val="48"/>
          <w:rtl/>
        </w:rPr>
        <w:t xml:space="preserve">أُدرج </w:t>
      </w:r>
      <w:r w:rsidRPr="007675E3">
        <w:rPr>
          <w:rFonts w:cs="AlRiyadh" w:hint="cs"/>
          <w:sz w:val="48"/>
          <w:szCs w:val="48"/>
          <w:rtl/>
        </w:rPr>
        <w:t xml:space="preserve">ضمن (3112) آلات </w:t>
      </w:r>
      <w:r w:rsidR="003F2C3C">
        <w:rPr>
          <w:rFonts w:cs="AlRiyadh" w:hint="cs"/>
          <w:sz w:val="48"/>
          <w:szCs w:val="48"/>
          <w:rtl/>
        </w:rPr>
        <w:t xml:space="preserve">ومعدات وأجهزة. </w:t>
      </w:r>
    </w:p>
    <w:p w:rsidR="003F2C3C" w:rsidRPr="003F2C3C" w:rsidRDefault="003F2C3C" w:rsidP="00D01C1F">
      <w:pPr>
        <w:ind w:left="1075" w:hanging="992"/>
        <w:rPr>
          <w:rFonts w:cs="AlRiyadh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جواب: 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</w:t>
      </w:r>
      <w:r w:rsidRPr="003F2C3C">
        <w:rPr>
          <w:rFonts w:cs="AlRiyadh"/>
          <w:b/>
          <w:bCs/>
          <w:color w:val="1F497D" w:themeColor="text2"/>
          <w:sz w:val="44"/>
          <w:szCs w:val="44"/>
          <w:rtl/>
        </w:rPr>
        <w:t xml:space="preserve">رقم التصنيف الوارد في كشوفات ميزانية السنة المالية 1435/1436 هو 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تصنيف مبدئي ويمكن الاستفادة منه ك</w:t>
      </w:r>
      <w:r w:rsidRPr="003F2C3C">
        <w:rPr>
          <w:rFonts w:cs="AlRiyadh"/>
          <w:b/>
          <w:bCs/>
          <w:color w:val="1F497D" w:themeColor="text2"/>
          <w:sz w:val="44"/>
          <w:szCs w:val="44"/>
          <w:rtl/>
        </w:rPr>
        <w:t>مساعد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>،</w:t>
      </w:r>
      <w:r w:rsidRPr="003F2C3C">
        <w:rPr>
          <w:rFonts w:cs="AlRiyadh"/>
          <w:b/>
          <w:bCs/>
          <w:color w:val="1F497D" w:themeColor="text2"/>
          <w:sz w:val="44"/>
          <w:szCs w:val="44"/>
          <w:rtl/>
        </w:rPr>
        <w:t xml:space="preserve"> و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إذا لم </w:t>
      </w:r>
      <w:r w:rsidRPr="003F2C3C">
        <w:rPr>
          <w:rFonts w:cs="AlRiyadh"/>
          <w:b/>
          <w:bCs/>
          <w:color w:val="1F497D" w:themeColor="text2"/>
          <w:sz w:val="44"/>
          <w:szCs w:val="44"/>
          <w:rtl/>
        </w:rPr>
        <w:t>يتفق مع</w:t>
      </w:r>
      <w:r w:rsidR="000F16A0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</w:t>
      </w:r>
      <w:r w:rsidRPr="003F2C3C">
        <w:rPr>
          <w:rFonts w:cs="AlRiyadh"/>
          <w:b/>
          <w:bCs/>
          <w:color w:val="1F497D" w:themeColor="text2"/>
          <w:sz w:val="44"/>
          <w:szCs w:val="44"/>
          <w:rtl/>
        </w:rPr>
        <w:t>التصنيف الجديد</w:t>
      </w:r>
      <w:r w:rsidR="00D01C1F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فالعبرة بالتصنيف الجديد</w:t>
      </w:r>
      <w:r w:rsidRPr="003F2C3C">
        <w:rPr>
          <w:rFonts w:cs="AlRiyadh"/>
          <w:b/>
          <w:bCs/>
          <w:color w:val="1F497D" w:themeColor="text2"/>
          <w:sz w:val="44"/>
          <w:szCs w:val="44"/>
          <w:rtl/>
        </w:rPr>
        <w:t>.</w:t>
      </w:r>
    </w:p>
    <w:p w:rsidR="009601FB" w:rsidRDefault="007675E3" w:rsidP="009601FB">
      <w:pPr>
        <w:spacing w:before="60" w:line="480" w:lineRule="exact"/>
        <w:ind w:left="933" w:hanging="992"/>
        <w:jc w:val="lowKashida"/>
        <w:rPr>
          <w:rFonts w:cs="AlRiyadh"/>
          <w:sz w:val="48"/>
          <w:szCs w:val="48"/>
          <w:rtl/>
        </w:rPr>
      </w:pP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</w:t>
      </w:r>
      <w:r w:rsidR="009601FB">
        <w:rPr>
          <w:rFonts w:cs="AlRiyadh" w:hint="cs"/>
          <w:sz w:val="48"/>
          <w:szCs w:val="48"/>
          <w:rtl/>
        </w:rPr>
        <w:t>سؤال : السيارات والمعدات لم تُدرج ضمن السلع والخدمات كما في التصنيف السابق فأين تصنيفها الحالي حسب تصنيف مالية الحكومة 2001.</w:t>
      </w:r>
    </w:p>
    <w:p w:rsidR="009601FB" w:rsidRDefault="009601FB" w:rsidP="009601FB">
      <w:pPr>
        <w:spacing w:before="60" w:line="480" w:lineRule="exact"/>
        <w:ind w:left="933" w:hanging="850"/>
        <w:jc w:val="lowKashida"/>
        <w:rPr>
          <w:rFonts w:cs="AlRiyadh" w:hint="cs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جواب: </w:t>
      </w:r>
      <w:r>
        <w:rPr>
          <w:rFonts w:cs="AlRiyadh" w:hint="cs"/>
          <w:b/>
          <w:bCs/>
          <w:color w:val="1F497D" w:themeColor="text2"/>
          <w:sz w:val="44"/>
          <w:szCs w:val="44"/>
          <w:rtl/>
        </w:rPr>
        <w:t>التصنيف الغالب لسيارات والمعدات هو الأصول غير المالية ضمن الرقم (3112) وبالتالي يتم طلب اعتماداتها كمشروع في الأصول غير المالية ضمن النموذج (ص/4) ويسجل اسم المشروع (سيارات ومعدات) وسيعامل كمشروع سنوي من ناحية التكاليف.</w:t>
      </w:r>
    </w:p>
    <w:p w:rsidR="00430707" w:rsidRDefault="006A4C57" w:rsidP="006A4C57">
      <w:pPr>
        <w:spacing w:before="60" w:line="480" w:lineRule="exact"/>
        <w:ind w:left="933" w:hanging="992"/>
        <w:jc w:val="lowKashida"/>
        <w:rPr>
          <w:rFonts w:cs="AlRiyadh" w:hint="cs"/>
          <w:sz w:val="48"/>
          <w:szCs w:val="48"/>
          <w:rtl/>
        </w:rPr>
      </w:pPr>
      <w:r>
        <w:rPr>
          <w:rFonts w:cs="AlRiyadh" w:hint="cs"/>
          <w:sz w:val="48"/>
          <w:szCs w:val="48"/>
          <w:rtl/>
        </w:rPr>
        <w:t xml:space="preserve">سؤال : </w:t>
      </w:r>
      <w:r w:rsidR="00430707">
        <w:rPr>
          <w:rFonts w:cs="AlRiyadh" w:hint="cs"/>
          <w:sz w:val="48"/>
          <w:szCs w:val="48"/>
          <w:rtl/>
        </w:rPr>
        <w:t>برامج التشغيل المباشر كيف يتم طلب الاعتمادات الخاصة بها إذا كان في السابق لها عناصر متعددة؟</w:t>
      </w:r>
    </w:p>
    <w:p w:rsidR="00532FC5" w:rsidRDefault="006A4C57" w:rsidP="00430707">
      <w:pPr>
        <w:spacing w:before="60" w:line="480" w:lineRule="exact"/>
        <w:ind w:left="933" w:hanging="992"/>
        <w:jc w:val="lowKashida"/>
        <w:rPr>
          <w:rFonts w:cs="AlRiyadh" w:hint="cs"/>
          <w:b/>
          <w:bCs/>
          <w:color w:val="1F497D" w:themeColor="text2"/>
          <w:sz w:val="44"/>
          <w:szCs w:val="44"/>
          <w:rtl/>
        </w:rPr>
      </w:pPr>
      <w:r w:rsidRPr="009D3834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جواب: </w:t>
      </w:r>
      <w:r w:rsidR="00430707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 </w:t>
      </w:r>
      <w:r w:rsidR="00FF16B2">
        <w:rPr>
          <w:rFonts w:cs="AlRiyadh" w:hint="cs"/>
          <w:b/>
          <w:bCs/>
          <w:color w:val="1F497D" w:themeColor="text2"/>
          <w:sz w:val="44"/>
          <w:szCs w:val="44"/>
          <w:rtl/>
        </w:rPr>
        <w:t xml:space="preserve">ستستمر برامج التشغيل المباشر القائمة على وضعها مع تصنيف العناصر الرئيسية كالرواتب والبدلات والمكافآت والمصاريف السفرية أما بقية العناصر فتضم ضمن </w:t>
      </w:r>
      <w:r w:rsidR="00532FC5">
        <w:rPr>
          <w:rFonts w:cs="AlRiyadh" w:hint="cs"/>
          <w:b/>
          <w:bCs/>
          <w:color w:val="1F497D" w:themeColor="text2"/>
          <w:sz w:val="44"/>
          <w:szCs w:val="44"/>
          <w:rtl/>
        </w:rPr>
        <w:t>عنصر التشغيل والصيانة المباشرة 2241 نموذج (ج/5) أما البرامج الجديدة فيتم تصنيفها وفقاً للدليل.</w:t>
      </w:r>
    </w:p>
    <w:sectPr w:rsidR="00532FC5" w:rsidSect="00433797">
      <w:headerReference w:type="even" r:id="rId8"/>
      <w:headerReference w:type="default" r:id="rId9"/>
      <w:headerReference w:type="first" r:id="rId10"/>
      <w:pgSz w:w="11906" w:h="16838" w:code="9"/>
      <w:pgMar w:top="2410" w:right="1021" w:bottom="567" w:left="1021" w:header="737" w:footer="397" w:gutter="0"/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9D" w:rsidRDefault="0051619D">
      <w:r>
        <w:separator/>
      </w:r>
    </w:p>
  </w:endnote>
  <w:endnote w:type="continuationSeparator" w:id="0">
    <w:p w:rsidR="0051619D" w:rsidRDefault="00516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Riyadh">
    <w:panose1 w:val="02000602060209080605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9D" w:rsidRDefault="0051619D">
      <w:r>
        <w:separator/>
      </w:r>
    </w:p>
  </w:footnote>
  <w:footnote w:type="continuationSeparator" w:id="0">
    <w:p w:rsidR="0051619D" w:rsidRDefault="00516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1A" w:rsidRDefault="00B206EE">
    <w:pPr>
      <w:pStyle w:val="a3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 w:rsidR="00654F1A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54F1A" w:rsidRDefault="00654F1A">
    <w:pPr>
      <w:pStyle w:val="a3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1A" w:rsidRDefault="00654F1A">
    <w:pPr>
      <w:pStyle w:val="a3"/>
      <w:jc w:val="center"/>
      <w:rPr>
        <w:rFonts w:cs="AlRiyadh"/>
        <w:sz w:val="40"/>
        <w:szCs w:val="40"/>
        <w:rtl/>
      </w:rPr>
    </w:pPr>
  </w:p>
  <w:p w:rsidR="00654F1A" w:rsidRDefault="00654F1A">
    <w:pPr>
      <w:pStyle w:val="a3"/>
      <w:jc w:val="center"/>
      <w:rPr>
        <w:rFonts w:cs="AlRiyadh"/>
        <w:sz w:val="40"/>
        <w:szCs w:val="40"/>
        <w:rtl/>
      </w:rPr>
    </w:pPr>
  </w:p>
  <w:p w:rsidR="00654F1A" w:rsidRDefault="00654F1A" w:rsidP="00E26082">
    <w:pPr>
      <w:pStyle w:val="a3"/>
      <w:jc w:val="center"/>
      <w:rPr>
        <w:rtl/>
      </w:rPr>
    </w:pPr>
    <w:r w:rsidRPr="00E26082">
      <w:rPr>
        <w:rFonts w:cs="AlRiyadh" w:hint="cs"/>
        <w:sz w:val="40"/>
        <w:szCs w:val="40"/>
        <w:rtl/>
      </w:rPr>
      <w:t xml:space="preserve">- </w:t>
    </w:r>
    <w:sdt>
      <w:sdtPr>
        <w:rPr>
          <w:rFonts w:cs="AlRiyadh"/>
          <w:sz w:val="40"/>
          <w:szCs w:val="40"/>
          <w:rtl/>
        </w:rPr>
        <w:id w:val="10667037"/>
        <w:docPartObj>
          <w:docPartGallery w:val="Page Numbers (Top of Page)"/>
          <w:docPartUnique/>
        </w:docPartObj>
      </w:sdtPr>
      <w:sdtEndPr>
        <w:rPr>
          <w:rFonts w:cs="Traditional Arabic"/>
          <w:sz w:val="20"/>
          <w:szCs w:val="20"/>
        </w:rPr>
      </w:sdtEndPr>
      <w:sdtContent>
        <w:r w:rsidR="00B206EE" w:rsidRPr="00E26082">
          <w:rPr>
            <w:rFonts w:cs="AlRiyadh"/>
            <w:sz w:val="40"/>
            <w:szCs w:val="40"/>
          </w:rPr>
          <w:fldChar w:fldCharType="begin"/>
        </w:r>
        <w:r w:rsidRPr="00E26082">
          <w:rPr>
            <w:rFonts w:cs="AlRiyadh"/>
            <w:sz w:val="40"/>
            <w:szCs w:val="40"/>
          </w:rPr>
          <w:instrText xml:space="preserve"> PAGE   \* MERGEFORMAT </w:instrText>
        </w:r>
        <w:r w:rsidR="00B206EE" w:rsidRPr="00E26082">
          <w:rPr>
            <w:rFonts w:cs="AlRiyadh"/>
            <w:sz w:val="40"/>
            <w:szCs w:val="40"/>
          </w:rPr>
          <w:fldChar w:fldCharType="separate"/>
        </w:r>
        <w:r w:rsidR="00532FC5" w:rsidRPr="00532FC5">
          <w:rPr>
            <w:rFonts w:cs="AlRiyadh"/>
            <w:sz w:val="40"/>
            <w:szCs w:val="40"/>
            <w:rtl/>
            <w:lang w:val="ar-SA"/>
          </w:rPr>
          <w:t>2</w:t>
        </w:r>
        <w:r w:rsidR="00B206EE" w:rsidRPr="00E26082">
          <w:rPr>
            <w:rFonts w:cs="AlRiyadh"/>
            <w:sz w:val="40"/>
            <w:szCs w:val="40"/>
          </w:rPr>
          <w:fldChar w:fldCharType="end"/>
        </w:r>
        <w:r w:rsidRPr="00E26082">
          <w:rPr>
            <w:rFonts w:cs="AlRiyadh" w:hint="cs"/>
            <w:sz w:val="40"/>
            <w:szCs w:val="40"/>
            <w:rtl/>
          </w:rPr>
          <w:t xml:space="preserve"> -</w: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F1A" w:rsidRDefault="00654F1A" w:rsidP="00CF6C6C">
    <w:pPr>
      <w:pStyle w:val="a3"/>
      <w:tabs>
        <w:tab w:val="clear" w:pos="4153"/>
        <w:tab w:val="clear" w:pos="8306"/>
      </w:tabs>
      <w:spacing w:before="240" w:line="480" w:lineRule="exact"/>
      <w:rPr>
        <w:szCs w:val="32"/>
        <w:rtl/>
      </w:rPr>
    </w:pPr>
    <w:r>
      <w:rPr>
        <w:rFonts w:hint="cs"/>
        <w:szCs w:val="32"/>
        <w:rtl/>
      </w:rPr>
      <w:tab/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7A4F"/>
    <w:multiLevelType w:val="hybridMultilevel"/>
    <w:tmpl w:val="FB023C88"/>
    <w:lvl w:ilvl="0" w:tplc="64CA0B90">
      <w:start w:val="1"/>
      <w:numFmt w:val="decimal"/>
      <w:lvlText w:val="%1-"/>
      <w:lvlJc w:val="left"/>
      <w:pPr>
        <w:ind w:left="1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33AD4240"/>
    <w:multiLevelType w:val="hybridMultilevel"/>
    <w:tmpl w:val="6B74DA2C"/>
    <w:lvl w:ilvl="0" w:tplc="D3BA24EA">
      <w:start w:val="1"/>
      <w:numFmt w:val="decimal"/>
      <w:lvlText w:val="%1-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116C0"/>
    <w:rsid w:val="0001027F"/>
    <w:rsid w:val="00012643"/>
    <w:rsid w:val="000461D7"/>
    <w:rsid w:val="00057686"/>
    <w:rsid w:val="000578B3"/>
    <w:rsid w:val="00062361"/>
    <w:rsid w:val="000777AC"/>
    <w:rsid w:val="000A486D"/>
    <w:rsid w:val="000A626E"/>
    <w:rsid w:val="000B4FF1"/>
    <w:rsid w:val="000B79D7"/>
    <w:rsid w:val="000D2BF1"/>
    <w:rsid w:val="000D7105"/>
    <w:rsid w:val="000E03AC"/>
    <w:rsid w:val="000E4F9F"/>
    <w:rsid w:val="000E520D"/>
    <w:rsid w:val="000E7244"/>
    <w:rsid w:val="000E74C7"/>
    <w:rsid w:val="000F16A0"/>
    <w:rsid w:val="000F342C"/>
    <w:rsid w:val="001358A4"/>
    <w:rsid w:val="00141E3A"/>
    <w:rsid w:val="0015386E"/>
    <w:rsid w:val="00165B6A"/>
    <w:rsid w:val="00173AFC"/>
    <w:rsid w:val="00174C3D"/>
    <w:rsid w:val="00180E3C"/>
    <w:rsid w:val="0018419D"/>
    <w:rsid w:val="00195070"/>
    <w:rsid w:val="001C64BC"/>
    <w:rsid w:val="001D2032"/>
    <w:rsid w:val="001E7391"/>
    <w:rsid w:val="001F454A"/>
    <w:rsid w:val="0020109B"/>
    <w:rsid w:val="00224862"/>
    <w:rsid w:val="00227F16"/>
    <w:rsid w:val="00236F2E"/>
    <w:rsid w:val="00241E09"/>
    <w:rsid w:val="002436C5"/>
    <w:rsid w:val="002478F7"/>
    <w:rsid w:val="00257163"/>
    <w:rsid w:val="00261FB8"/>
    <w:rsid w:val="0028440D"/>
    <w:rsid w:val="002A1229"/>
    <w:rsid w:val="002D7E2A"/>
    <w:rsid w:val="00304664"/>
    <w:rsid w:val="00314977"/>
    <w:rsid w:val="00331742"/>
    <w:rsid w:val="00364650"/>
    <w:rsid w:val="00365051"/>
    <w:rsid w:val="003661F7"/>
    <w:rsid w:val="00366445"/>
    <w:rsid w:val="003771C7"/>
    <w:rsid w:val="0039585E"/>
    <w:rsid w:val="003A7436"/>
    <w:rsid w:val="003B29EB"/>
    <w:rsid w:val="003B50DD"/>
    <w:rsid w:val="003C36C1"/>
    <w:rsid w:val="003D1B23"/>
    <w:rsid w:val="003E1B77"/>
    <w:rsid w:val="003E311E"/>
    <w:rsid w:val="003F2C3C"/>
    <w:rsid w:val="003F3FF3"/>
    <w:rsid w:val="00402F7D"/>
    <w:rsid w:val="00404431"/>
    <w:rsid w:val="004078C2"/>
    <w:rsid w:val="00407AF2"/>
    <w:rsid w:val="00410355"/>
    <w:rsid w:val="00422D49"/>
    <w:rsid w:val="00430707"/>
    <w:rsid w:val="00433797"/>
    <w:rsid w:val="00434A8C"/>
    <w:rsid w:val="00460A92"/>
    <w:rsid w:val="00462A83"/>
    <w:rsid w:val="00463B54"/>
    <w:rsid w:val="00492583"/>
    <w:rsid w:val="004A0EB2"/>
    <w:rsid w:val="004B63F5"/>
    <w:rsid w:val="004C637C"/>
    <w:rsid w:val="004D33AD"/>
    <w:rsid w:val="004D3E90"/>
    <w:rsid w:val="004D55D5"/>
    <w:rsid w:val="004E44EB"/>
    <w:rsid w:val="004F55B3"/>
    <w:rsid w:val="0051597E"/>
    <w:rsid w:val="0051619D"/>
    <w:rsid w:val="005209D4"/>
    <w:rsid w:val="00522BD4"/>
    <w:rsid w:val="00532FC5"/>
    <w:rsid w:val="00533ED8"/>
    <w:rsid w:val="00537410"/>
    <w:rsid w:val="00553B51"/>
    <w:rsid w:val="00557264"/>
    <w:rsid w:val="00560E95"/>
    <w:rsid w:val="005626C9"/>
    <w:rsid w:val="00564486"/>
    <w:rsid w:val="0057457B"/>
    <w:rsid w:val="0057541B"/>
    <w:rsid w:val="00587D54"/>
    <w:rsid w:val="00590EA8"/>
    <w:rsid w:val="00591D3F"/>
    <w:rsid w:val="00592187"/>
    <w:rsid w:val="005926C4"/>
    <w:rsid w:val="005A0BCD"/>
    <w:rsid w:val="005A70AC"/>
    <w:rsid w:val="005B003D"/>
    <w:rsid w:val="005C387E"/>
    <w:rsid w:val="005E56A7"/>
    <w:rsid w:val="005E75F5"/>
    <w:rsid w:val="00631098"/>
    <w:rsid w:val="00646104"/>
    <w:rsid w:val="00654F1A"/>
    <w:rsid w:val="00657B4B"/>
    <w:rsid w:val="00664D9D"/>
    <w:rsid w:val="006A090E"/>
    <w:rsid w:val="006A1B1E"/>
    <w:rsid w:val="006A4C57"/>
    <w:rsid w:val="006A67DD"/>
    <w:rsid w:val="006C74C4"/>
    <w:rsid w:val="006E0915"/>
    <w:rsid w:val="006F54A3"/>
    <w:rsid w:val="00724C11"/>
    <w:rsid w:val="00737B86"/>
    <w:rsid w:val="007674C0"/>
    <w:rsid w:val="007675E3"/>
    <w:rsid w:val="0078552E"/>
    <w:rsid w:val="00791C8A"/>
    <w:rsid w:val="00794AA1"/>
    <w:rsid w:val="007B1650"/>
    <w:rsid w:val="007B57D2"/>
    <w:rsid w:val="007C268A"/>
    <w:rsid w:val="007C626E"/>
    <w:rsid w:val="007D7F1A"/>
    <w:rsid w:val="007E40F4"/>
    <w:rsid w:val="008116C0"/>
    <w:rsid w:val="0082152F"/>
    <w:rsid w:val="00822454"/>
    <w:rsid w:val="00826C38"/>
    <w:rsid w:val="00857455"/>
    <w:rsid w:val="00877076"/>
    <w:rsid w:val="00895D7A"/>
    <w:rsid w:val="008A2946"/>
    <w:rsid w:val="008A37EA"/>
    <w:rsid w:val="008B05BB"/>
    <w:rsid w:val="008B2AAE"/>
    <w:rsid w:val="008C3856"/>
    <w:rsid w:val="008D1609"/>
    <w:rsid w:val="008D5D0A"/>
    <w:rsid w:val="008D6221"/>
    <w:rsid w:val="008E3F4D"/>
    <w:rsid w:val="008F26EF"/>
    <w:rsid w:val="008F4F58"/>
    <w:rsid w:val="00913E44"/>
    <w:rsid w:val="00923222"/>
    <w:rsid w:val="00926B18"/>
    <w:rsid w:val="009555C1"/>
    <w:rsid w:val="009601FB"/>
    <w:rsid w:val="00962874"/>
    <w:rsid w:val="0096443A"/>
    <w:rsid w:val="009727B4"/>
    <w:rsid w:val="00974C44"/>
    <w:rsid w:val="009770E3"/>
    <w:rsid w:val="009D1E03"/>
    <w:rsid w:val="009D3834"/>
    <w:rsid w:val="009E095E"/>
    <w:rsid w:val="009E5420"/>
    <w:rsid w:val="009F3FE3"/>
    <w:rsid w:val="009F745A"/>
    <w:rsid w:val="00A32503"/>
    <w:rsid w:val="00A5099A"/>
    <w:rsid w:val="00A60BB7"/>
    <w:rsid w:val="00A61D0F"/>
    <w:rsid w:val="00A62313"/>
    <w:rsid w:val="00A656DC"/>
    <w:rsid w:val="00A670EE"/>
    <w:rsid w:val="00A84904"/>
    <w:rsid w:val="00A967C5"/>
    <w:rsid w:val="00AA565C"/>
    <w:rsid w:val="00AC5D8C"/>
    <w:rsid w:val="00AD368A"/>
    <w:rsid w:val="00AF4F2B"/>
    <w:rsid w:val="00B206EE"/>
    <w:rsid w:val="00B2481E"/>
    <w:rsid w:val="00B44E48"/>
    <w:rsid w:val="00B54919"/>
    <w:rsid w:val="00B56BAF"/>
    <w:rsid w:val="00B747FB"/>
    <w:rsid w:val="00B944D2"/>
    <w:rsid w:val="00BA55FC"/>
    <w:rsid w:val="00BB7BBA"/>
    <w:rsid w:val="00BD7B17"/>
    <w:rsid w:val="00BE45B2"/>
    <w:rsid w:val="00BF1D53"/>
    <w:rsid w:val="00BF4787"/>
    <w:rsid w:val="00C04818"/>
    <w:rsid w:val="00C071F2"/>
    <w:rsid w:val="00C27A3A"/>
    <w:rsid w:val="00C333A5"/>
    <w:rsid w:val="00C518EE"/>
    <w:rsid w:val="00C549F1"/>
    <w:rsid w:val="00C65668"/>
    <w:rsid w:val="00C74A81"/>
    <w:rsid w:val="00C7501F"/>
    <w:rsid w:val="00C97B39"/>
    <w:rsid w:val="00CA44D5"/>
    <w:rsid w:val="00CC0EAD"/>
    <w:rsid w:val="00CF6C6C"/>
    <w:rsid w:val="00D01C1F"/>
    <w:rsid w:val="00D075E7"/>
    <w:rsid w:val="00D223CF"/>
    <w:rsid w:val="00D3604B"/>
    <w:rsid w:val="00D40ED5"/>
    <w:rsid w:val="00D534C6"/>
    <w:rsid w:val="00D554A8"/>
    <w:rsid w:val="00D636BA"/>
    <w:rsid w:val="00D75239"/>
    <w:rsid w:val="00D87CE9"/>
    <w:rsid w:val="00D931F0"/>
    <w:rsid w:val="00DA3DD9"/>
    <w:rsid w:val="00DA4680"/>
    <w:rsid w:val="00DB2864"/>
    <w:rsid w:val="00DB5E78"/>
    <w:rsid w:val="00DC701D"/>
    <w:rsid w:val="00DD0F46"/>
    <w:rsid w:val="00DD1F62"/>
    <w:rsid w:val="00DD7DE4"/>
    <w:rsid w:val="00E11D5C"/>
    <w:rsid w:val="00E23010"/>
    <w:rsid w:val="00E236CF"/>
    <w:rsid w:val="00E26082"/>
    <w:rsid w:val="00E3206B"/>
    <w:rsid w:val="00E34210"/>
    <w:rsid w:val="00E52523"/>
    <w:rsid w:val="00E60C2B"/>
    <w:rsid w:val="00E62B66"/>
    <w:rsid w:val="00E702C8"/>
    <w:rsid w:val="00E75740"/>
    <w:rsid w:val="00E9169A"/>
    <w:rsid w:val="00EB041F"/>
    <w:rsid w:val="00EB0754"/>
    <w:rsid w:val="00EB148F"/>
    <w:rsid w:val="00EB5683"/>
    <w:rsid w:val="00EE7FBD"/>
    <w:rsid w:val="00EF236B"/>
    <w:rsid w:val="00F01707"/>
    <w:rsid w:val="00F07B9E"/>
    <w:rsid w:val="00F153D1"/>
    <w:rsid w:val="00F462D8"/>
    <w:rsid w:val="00F6755C"/>
    <w:rsid w:val="00F83E2D"/>
    <w:rsid w:val="00F96B31"/>
    <w:rsid w:val="00FB0C8E"/>
    <w:rsid w:val="00FB6519"/>
    <w:rsid w:val="00FC6FA8"/>
    <w:rsid w:val="00FF16B2"/>
    <w:rsid w:val="00FF500E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FE3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9F3FE3"/>
    <w:pPr>
      <w:keepNext/>
      <w:spacing w:before="240" w:after="60"/>
      <w:outlineLvl w:val="0"/>
    </w:pPr>
    <w:rPr>
      <w:rFonts w:ascii="Arial"/>
      <w:b/>
      <w:bCs/>
      <w:kern w:val="28"/>
      <w:sz w:val="28"/>
      <w:szCs w:val="33"/>
    </w:rPr>
  </w:style>
  <w:style w:type="paragraph" w:styleId="2">
    <w:name w:val="heading 2"/>
    <w:basedOn w:val="a"/>
    <w:next w:val="a"/>
    <w:qFormat/>
    <w:rsid w:val="009F3FE3"/>
    <w:pPr>
      <w:keepNext/>
      <w:outlineLvl w:val="1"/>
    </w:pPr>
    <w:rPr>
      <w:szCs w:val="44"/>
    </w:rPr>
  </w:style>
  <w:style w:type="paragraph" w:styleId="3">
    <w:name w:val="heading 3"/>
    <w:basedOn w:val="a"/>
    <w:next w:val="a"/>
    <w:qFormat/>
    <w:rsid w:val="009F3FE3"/>
    <w:pPr>
      <w:keepNext/>
      <w:jc w:val="right"/>
      <w:outlineLvl w:val="2"/>
    </w:pPr>
    <w:rPr>
      <w:szCs w:val="36"/>
    </w:rPr>
  </w:style>
  <w:style w:type="paragraph" w:styleId="4">
    <w:name w:val="heading 4"/>
    <w:basedOn w:val="a"/>
    <w:next w:val="a"/>
    <w:qFormat/>
    <w:rsid w:val="009F3FE3"/>
    <w:pPr>
      <w:keepNext/>
      <w:jc w:val="lowKashida"/>
      <w:outlineLvl w:val="3"/>
    </w:pPr>
    <w:rPr>
      <w:szCs w:val="36"/>
    </w:rPr>
  </w:style>
  <w:style w:type="paragraph" w:styleId="5">
    <w:name w:val="heading 5"/>
    <w:basedOn w:val="a"/>
    <w:next w:val="a"/>
    <w:qFormat/>
    <w:rsid w:val="009F3FE3"/>
    <w:pPr>
      <w:keepNext/>
      <w:jc w:val="lowKashida"/>
      <w:outlineLvl w:val="4"/>
    </w:pPr>
    <w:rPr>
      <w:szCs w:val="44"/>
    </w:rPr>
  </w:style>
  <w:style w:type="paragraph" w:styleId="6">
    <w:name w:val="heading 6"/>
    <w:basedOn w:val="a"/>
    <w:next w:val="a"/>
    <w:qFormat/>
    <w:rsid w:val="009F3FE3"/>
    <w:pPr>
      <w:keepNext/>
      <w:spacing w:line="460" w:lineRule="exact"/>
      <w:ind w:left="198"/>
      <w:jc w:val="lowKashida"/>
      <w:outlineLvl w:val="5"/>
    </w:pPr>
    <w:rPr>
      <w:szCs w:val="44"/>
    </w:rPr>
  </w:style>
  <w:style w:type="paragraph" w:styleId="7">
    <w:name w:val="heading 7"/>
    <w:basedOn w:val="a"/>
    <w:next w:val="a"/>
    <w:qFormat/>
    <w:rsid w:val="009F3FE3"/>
    <w:pPr>
      <w:keepNext/>
      <w:spacing w:line="480" w:lineRule="exact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rsid w:val="009F3FE3"/>
    <w:pPr>
      <w:keepNext/>
      <w:spacing w:line="260" w:lineRule="exact"/>
      <w:ind w:left="198"/>
      <w:jc w:val="lowKashida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qFormat/>
    <w:rsid w:val="009F3FE3"/>
    <w:pPr>
      <w:keepNext/>
      <w:spacing w:line="500" w:lineRule="exact"/>
      <w:jc w:val="right"/>
      <w:outlineLvl w:val="8"/>
    </w:pPr>
    <w:rPr>
      <w:sz w:val="36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F3FE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F3FE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F3FE3"/>
  </w:style>
  <w:style w:type="paragraph" w:styleId="a6">
    <w:name w:val="Balloon Text"/>
    <w:basedOn w:val="a"/>
    <w:link w:val="Char0"/>
    <w:rsid w:val="000E74C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0E74C7"/>
    <w:rPr>
      <w:rFonts w:ascii="Tahoma" w:hAnsi="Tahoma" w:cs="Tahoma"/>
      <w:noProof/>
      <w:sz w:val="16"/>
      <w:szCs w:val="16"/>
      <w:lang w:eastAsia="ar-SA"/>
    </w:rPr>
  </w:style>
  <w:style w:type="character" w:customStyle="1" w:styleId="Char">
    <w:name w:val="رأس صفحة Char"/>
    <w:basedOn w:val="a0"/>
    <w:link w:val="a3"/>
    <w:uiPriority w:val="99"/>
    <w:rsid w:val="00E26082"/>
    <w:rPr>
      <w:noProof/>
      <w:lang w:eastAsia="ar-SA"/>
    </w:rPr>
  </w:style>
  <w:style w:type="table" w:styleId="a7">
    <w:name w:val="Table Grid"/>
    <w:basedOn w:val="a1"/>
    <w:rsid w:val="00DA468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71F2"/>
    <w:pPr>
      <w:ind w:left="720"/>
      <w:contextualSpacing/>
    </w:pPr>
  </w:style>
  <w:style w:type="paragraph" w:styleId="a9">
    <w:name w:val="Body Text Indent"/>
    <w:basedOn w:val="a"/>
    <w:link w:val="Char1"/>
    <w:rsid w:val="00522BD4"/>
    <w:pPr>
      <w:spacing w:line="480" w:lineRule="exact"/>
      <w:ind w:firstLine="720"/>
      <w:jc w:val="lowKashida"/>
    </w:pPr>
    <w:rPr>
      <w:rFonts w:cs="AlRiyadh"/>
      <w:szCs w:val="46"/>
    </w:rPr>
  </w:style>
  <w:style w:type="character" w:customStyle="1" w:styleId="Char1">
    <w:name w:val="نص أساسي بمسافة بادئة Char"/>
    <w:basedOn w:val="a0"/>
    <w:link w:val="a9"/>
    <w:rsid w:val="00522BD4"/>
    <w:rPr>
      <w:rFonts w:cs="AlRiyadh"/>
      <w:noProof/>
      <w:szCs w:val="4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/>
      <w:b/>
      <w:bCs/>
      <w:kern w:val="28"/>
      <w:sz w:val="28"/>
      <w:szCs w:val="33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4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Cs w:val="36"/>
    </w:rPr>
  </w:style>
  <w:style w:type="paragraph" w:styleId="4">
    <w:name w:val="heading 4"/>
    <w:basedOn w:val="a"/>
    <w:next w:val="a"/>
    <w:qFormat/>
    <w:pPr>
      <w:keepNext/>
      <w:jc w:val="lowKashida"/>
      <w:outlineLvl w:val="3"/>
    </w:pPr>
    <w:rPr>
      <w:szCs w:val="36"/>
    </w:rPr>
  </w:style>
  <w:style w:type="paragraph" w:styleId="5">
    <w:name w:val="heading 5"/>
    <w:basedOn w:val="a"/>
    <w:next w:val="a"/>
    <w:qFormat/>
    <w:pPr>
      <w:keepNext/>
      <w:jc w:val="lowKashida"/>
      <w:outlineLvl w:val="4"/>
    </w:pPr>
    <w:rPr>
      <w:szCs w:val="44"/>
    </w:rPr>
  </w:style>
  <w:style w:type="paragraph" w:styleId="6">
    <w:name w:val="heading 6"/>
    <w:basedOn w:val="a"/>
    <w:next w:val="a"/>
    <w:qFormat/>
    <w:pPr>
      <w:keepNext/>
      <w:spacing w:line="460" w:lineRule="exact"/>
      <w:ind w:left="198"/>
      <w:jc w:val="lowKashida"/>
      <w:outlineLvl w:val="5"/>
    </w:pPr>
    <w:rPr>
      <w:szCs w:val="44"/>
    </w:rPr>
  </w:style>
  <w:style w:type="paragraph" w:styleId="7">
    <w:name w:val="heading 7"/>
    <w:basedOn w:val="a"/>
    <w:next w:val="a"/>
    <w:qFormat/>
    <w:pPr>
      <w:keepNext/>
      <w:spacing w:line="480" w:lineRule="exact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spacing w:line="260" w:lineRule="exact"/>
      <w:ind w:left="198"/>
      <w:jc w:val="lowKashida"/>
      <w:outlineLvl w:val="7"/>
    </w:pPr>
    <w:rPr>
      <w:b/>
      <w:bCs/>
      <w:sz w:val="24"/>
      <w:szCs w:val="24"/>
    </w:rPr>
  </w:style>
  <w:style w:type="paragraph" w:styleId="9">
    <w:name w:val="heading 9"/>
    <w:basedOn w:val="a"/>
    <w:next w:val="a"/>
    <w:qFormat/>
    <w:pPr>
      <w:keepNext/>
      <w:spacing w:line="500" w:lineRule="exact"/>
      <w:jc w:val="right"/>
      <w:outlineLvl w:val="8"/>
    </w:pPr>
    <w:rPr>
      <w:sz w:val="36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صفحة"/>
    <w:basedOn w:val="a"/>
    <w:pPr>
      <w:tabs>
        <w:tab w:val="center" w:pos="4153"/>
        <w:tab w:val="right" w:pos="8306"/>
      </w:tabs>
    </w:pPr>
  </w:style>
  <w:style w:type="paragraph" w:styleId="a4">
    <w:name w:val="تذييل صفحة"/>
    <w:basedOn w:val="a"/>
    <w:pPr>
      <w:tabs>
        <w:tab w:val="center" w:pos="4153"/>
        <w:tab w:val="right" w:pos="8306"/>
      </w:tabs>
    </w:pPr>
  </w:style>
  <w:style w:type="character" w:styleId="a5">
    <w:name w:val="رقم صفحة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4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73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70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4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86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13730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36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23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91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23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43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5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5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0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73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9302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25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54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96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719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754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966572">
                                                                                      <w:marLeft w:val="0"/>
                                                                                      <w:marRight w:val="7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9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8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4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9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76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2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7900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1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33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810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567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357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054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9\AppData\Roaming\Microsoft\Templates\&#1608;&#1586;&#1610;&#1585;%20&#1582;&#1591;&#1575;&#1576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BDE7802DE11244387DDCC003C7D7D41" ma:contentTypeVersion="1" ma:contentTypeDescription="إنشاء مستند جديد." ma:contentTypeScope="" ma:versionID="54343beaeeb7f67805de445c759ed9ec">
  <xsd:schema xmlns:xsd="http://www.w3.org/2001/XMLSchema" xmlns:xs="http://www.w3.org/2001/XMLSchema" xmlns:p="http://schemas.microsoft.com/office/2006/metadata/properties" xmlns:ns2="ba949aac-9d6d-44d1-825f-1a79ffc23bd0" targetNamespace="http://schemas.microsoft.com/office/2006/metadata/properties" ma:root="true" ma:fieldsID="c353b95383954197995c9286269d8be8" ns2:_="">
    <xsd:import namespace="ba949aac-9d6d-44d1-825f-1a79ffc23b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OF_Sorting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49aac-9d6d-44d1-825f-1a79ffc23b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OF_SortingField" ma:index="11" nillable="true" ma:displayName="الفئة" ma:default="تعليمات الميزانية" ma:format="Dropdown" ma:internalName="MOF_SortingField">
      <xsd:simpleType>
        <xsd:restriction base="dms:Choice">
          <xsd:enumeration value="تعليمات الميزانية"/>
          <xsd:enumeration value="قرارات الميزانية"/>
          <xsd:enumeration value="مراسيم الميزانية"/>
          <xsd:enumeration value="نماذج الميزانية وفق احصاءات مالية الحكومة"/>
          <xsd:enumeration value="نماذج الايرادات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F_SortingField xmlns="ba949aac-9d6d-44d1-825f-1a79ffc23bd0">نماذج الميزانية وفق احصاءات مالية الحكومة</MOF_SortingField>
    <_dlc_DocId xmlns="ba949aac-9d6d-44d1-825f-1a79ffc23bd0">U25WJCHQFMRS-253-33</_dlc_DocId>
    <_dlc_DocIdUrl xmlns="ba949aac-9d6d-44d1-825f-1a79ffc23bd0">
      <Url>https://www.mof.gov.sa/Arabic/DownloadsCenter/_layouts/DocIdRedir.aspx?ID=U25WJCHQFMRS-253-33</Url>
      <Description>U25WJCHQFMRS-253-33</Description>
    </_dlc_DocIdUrl>
  </documentManagement>
</p:properties>
</file>

<file path=customXml/itemProps1.xml><?xml version="1.0" encoding="utf-8"?>
<ds:datastoreItem xmlns:ds="http://schemas.openxmlformats.org/officeDocument/2006/customXml" ds:itemID="{47DB6E5A-A2B9-458B-9CD3-12C7B29A99EB}"/>
</file>

<file path=customXml/itemProps2.xml><?xml version="1.0" encoding="utf-8"?>
<ds:datastoreItem xmlns:ds="http://schemas.openxmlformats.org/officeDocument/2006/customXml" ds:itemID="{99C4D66A-E3F5-4EC5-AD7E-426DEF713112}"/>
</file>

<file path=customXml/itemProps3.xml><?xml version="1.0" encoding="utf-8"?>
<ds:datastoreItem xmlns:ds="http://schemas.openxmlformats.org/officeDocument/2006/customXml" ds:itemID="{F72F6080-15AC-4357-892C-153DB96D10C3}"/>
</file>

<file path=customXml/itemProps4.xml><?xml version="1.0" encoding="utf-8"?>
<ds:datastoreItem xmlns:ds="http://schemas.openxmlformats.org/officeDocument/2006/customXml" ds:itemID="{FE8AD3B4-EAB3-4E2E-BF59-93F812B20B71}"/>
</file>

<file path=customXml/itemProps5.xml><?xml version="1.0" encoding="utf-8"?>
<ds:datastoreItem xmlns:ds="http://schemas.openxmlformats.org/officeDocument/2006/customXml" ds:itemID="{1AD773ED-1E38-4CDE-91A9-EDBF5B63B15A}"/>
</file>

<file path=docProps/app.xml><?xml version="1.0" encoding="utf-8"?>
<Properties xmlns="http://schemas.openxmlformats.org/officeDocument/2006/extended-properties" xmlns:vt="http://schemas.openxmlformats.org/officeDocument/2006/docPropsVTypes">
  <Template>وزير خطاب</Template>
  <TotalTime>66</TotalTime>
  <Pages>2</Pages>
  <Words>376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السلام عليكم ورحمة الله وبركاته:</vt:lpstr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استفسارات</dc:title>
  <dc:creator>ابراهيم علي البراك</dc:creator>
  <cp:lastModifiedBy>1296</cp:lastModifiedBy>
  <cp:revision>10</cp:revision>
  <cp:lastPrinted>2014-03-06T08:59:00Z</cp:lastPrinted>
  <dcterms:created xsi:type="dcterms:W3CDTF">2014-07-11T13:10:00Z</dcterms:created>
  <dcterms:modified xsi:type="dcterms:W3CDTF">2014-09-04T05:47:00Z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0x0101009BDE7802DE11244387DDCC003C7D7D41</vt:lpwstr>
  </property>
  <property fmtid="{D5CDD505-2E9C-101B-9397-08002B2CF9AE}" pid="3" name="_dlc_DocIdItemGuid">
    <vt:lpwstr>f67829da-77e9-427f-a7b8-ce628e873ca0</vt:lpwstr>
  </property>
</Properties>
</file>